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F2A7" w14:textId="633DE166"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38"/>
      <w:bookmarkStart w:id="1" w:name="_Hlk31821325"/>
      <w:r>
        <w:rPr>
          <w:rFonts w:ascii="Arial" w:hAnsi="Arial" w:cs="Arial"/>
          <w:b/>
          <w:bCs/>
          <w:lang w:eastAsia="zh-CN"/>
        </w:rPr>
        <w:t>3GPP TSG-RAN WG1 Meeting #</w:t>
      </w:r>
      <w:r w:rsidR="003B786F">
        <w:rPr>
          <w:rFonts w:ascii="Arial" w:hAnsi="Arial" w:cs="Arial"/>
          <w:b/>
          <w:bCs/>
          <w:lang w:eastAsia="zh-CN"/>
        </w:rPr>
        <w:t>100</w:t>
      </w:r>
      <w:r w:rsidR="00EC2F86">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r w:rsidR="003B2EF8" w:rsidRPr="003B2EF8">
        <w:rPr>
          <w:rFonts w:ascii="Arial" w:hAnsi="Arial" w:cs="Arial"/>
          <w:b/>
          <w:bCs/>
          <w:lang w:eastAsia="zh-CN"/>
        </w:rPr>
        <w:t>R1-2001298</w:t>
      </w:r>
      <w:bookmarkEnd w:id="1"/>
    </w:p>
    <w:bookmarkEnd w:id="0"/>
    <w:p w14:paraId="7AA0B752" w14:textId="775A12C7"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e-Meeting, February 24</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xml:space="preserve"> – March 6</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4178DDD6"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94299" w:rsidRPr="00C634BB">
        <w:rPr>
          <w:rFonts w:ascii="Arial" w:hAnsi="Arial" w:cs="Arial"/>
        </w:rPr>
        <w:t xml:space="preserve"> </w:t>
      </w:r>
      <w:r w:rsidR="003120BF" w:rsidRPr="00C634BB">
        <w:rPr>
          <w:rFonts w:ascii="Arial" w:hAnsi="Arial" w:cs="Arial"/>
        </w:rPr>
        <w:t>Reply LS on NR V2X resource pool configuration and selection</w:t>
      </w:r>
    </w:p>
    <w:p w14:paraId="2570F858" w14:textId="2C4AFF75"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5B5C5B" w:rsidRPr="00C634BB">
        <w:rPr>
          <w:rFonts w:ascii="Arial" w:hAnsi="Arial" w:cs="Arial"/>
          <w:lang w:eastAsia="zh-CN"/>
        </w:rPr>
        <w:t>R1-</w:t>
      </w:r>
      <w:r w:rsidR="003120BF" w:rsidRPr="00C634BB">
        <w:rPr>
          <w:rFonts w:ascii="Arial" w:hAnsi="Arial" w:cs="Arial"/>
          <w:lang w:eastAsia="zh-CN"/>
        </w:rPr>
        <w:t xml:space="preserve">1908004 </w:t>
      </w:r>
      <w:r w:rsidR="005B5C5B" w:rsidRPr="00C634BB">
        <w:rPr>
          <w:rFonts w:ascii="Arial" w:hAnsi="Arial" w:cs="Arial"/>
          <w:lang w:eastAsia="zh-CN"/>
        </w:rPr>
        <w:t>(</w:t>
      </w:r>
      <w:r w:rsidR="003120BF" w:rsidRPr="00C634BB">
        <w:rPr>
          <w:rFonts w:ascii="Arial" w:hAnsi="Arial" w:cs="Arial"/>
          <w:bCs/>
        </w:rPr>
        <w:t>R2-1908486</w:t>
      </w:r>
      <w:r w:rsidR="005B5C5B" w:rsidRPr="00C634BB">
        <w:rPr>
          <w:rFonts w:ascii="Arial" w:hAnsi="Arial" w:cs="Arial"/>
          <w:lang w:eastAsia="zh-CN"/>
        </w:rPr>
        <w:t>)</w:t>
      </w:r>
      <w:bookmarkStart w:id="2" w:name="_GoBack"/>
      <w:bookmarkEnd w:id="2"/>
    </w:p>
    <w:p w14:paraId="79F40DB8" w14:textId="77777777"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Rel-16</w:t>
      </w:r>
    </w:p>
    <w:p w14:paraId="22BF3FE9" w14:textId="77777777"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3570DF" w:rsidRPr="00C634BB">
        <w:rPr>
          <w:rFonts w:ascii="Arial" w:hAnsi="Arial" w:cs="Arial"/>
          <w:bCs/>
          <w:sz w:val="20"/>
          <w:szCs w:val="20"/>
          <w:lang w:eastAsia="zh-CN"/>
        </w:rPr>
        <w:t>5G_V2X_NRSL-Core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072AE5C9" w14:textId="3F5D7CDD" w:rsidR="002D158B" w:rsidRPr="00C634BB" w:rsidRDefault="00195AF2" w:rsidP="00195AF2">
      <w:pPr>
        <w:spacing w:before="120"/>
        <w:rPr>
          <w:rFonts w:ascii="Arial" w:hAnsi="Arial" w:cs="Arial"/>
          <w:sz w:val="20"/>
          <w:szCs w:val="20"/>
          <w:lang w:eastAsia="zh-CN"/>
        </w:rPr>
      </w:pPr>
      <w:bookmarkStart w:id="3" w:name="OLE_LINK1"/>
      <w:r w:rsidRPr="00C634BB">
        <w:rPr>
          <w:rFonts w:ascii="Arial" w:hAnsi="Arial" w:cs="Arial"/>
          <w:bCs/>
          <w:sz w:val="20"/>
          <w:lang w:eastAsia="zh-CN"/>
        </w:rPr>
        <w:t xml:space="preserve">RAN1 </w:t>
      </w:r>
      <w:r w:rsidRPr="00C634BB">
        <w:rPr>
          <w:rFonts w:ascii="Arial" w:hAnsi="Arial" w:cs="Arial"/>
          <w:sz w:val="20"/>
          <w:szCs w:val="20"/>
          <w:lang w:eastAsia="zh-CN"/>
        </w:rPr>
        <w:t>would like to thank RAN2 for the LS R1-</w:t>
      </w:r>
      <w:r w:rsidR="00C33C54" w:rsidRPr="00C634BB">
        <w:rPr>
          <w:rFonts w:ascii="Arial" w:hAnsi="Arial" w:cs="Arial"/>
          <w:sz w:val="20"/>
          <w:szCs w:val="20"/>
          <w:lang w:eastAsia="zh-CN"/>
        </w:rPr>
        <w:t>1908004</w:t>
      </w:r>
      <w:r w:rsidRPr="00C634BB">
        <w:rPr>
          <w:rFonts w:ascii="Arial" w:hAnsi="Arial" w:cs="Arial"/>
          <w:sz w:val="20"/>
          <w:szCs w:val="20"/>
          <w:lang w:eastAsia="zh-CN"/>
        </w:rPr>
        <w:t xml:space="preserve"> regarding </w:t>
      </w:r>
      <w:r w:rsidR="00C33C54" w:rsidRPr="00C634BB">
        <w:rPr>
          <w:rFonts w:ascii="Arial" w:hAnsi="Arial" w:cs="Arial"/>
          <w:bCs/>
          <w:sz w:val="20"/>
          <w:szCs w:val="20"/>
        </w:rPr>
        <w:t>NR V2X resource pool configuration and selection</w:t>
      </w:r>
      <w:r w:rsidRPr="00C634BB">
        <w:rPr>
          <w:rFonts w:ascii="Arial" w:hAnsi="Arial" w:cs="Arial"/>
          <w:sz w:val="20"/>
          <w:szCs w:val="20"/>
          <w:lang w:eastAsia="zh-CN"/>
        </w:rPr>
        <w:t xml:space="preserve">. For the following </w:t>
      </w:r>
      <w:r w:rsidR="001F0DB0" w:rsidRPr="00C634BB">
        <w:rPr>
          <w:rFonts w:ascii="Arial" w:hAnsi="Arial" w:cs="Arial"/>
          <w:sz w:val="20"/>
          <w:szCs w:val="20"/>
          <w:lang w:eastAsia="zh-CN"/>
        </w:rPr>
        <w:t>working assumption of RAN2</w:t>
      </w:r>
      <w:r w:rsidRPr="00C634BB">
        <w:rPr>
          <w:rFonts w:ascii="Arial" w:hAnsi="Arial" w:cs="Arial"/>
          <w:sz w:val="20"/>
          <w:szCs w:val="20"/>
          <w:lang w:eastAsia="zh-CN"/>
        </w:rPr>
        <w:t>:</w:t>
      </w:r>
    </w:p>
    <w:p w14:paraId="78CD91ED" w14:textId="77777777" w:rsidR="001F0DB0" w:rsidRPr="00C634BB" w:rsidRDefault="001F0DB0" w:rsidP="001F0DB0">
      <w:pPr>
        <w:autoSpaceDE/>
        <w:autoSpaceDN/>
        <w:adjustRightInd/>
        <w:snapToGrid/>
        <w:spacing w:line="259" w:lineRule="auto"/>
        <w:ind w:leftChars="199" w:left="438"/>
        <w:rPr>
          <w:rFonts w:ascii="Arial" w:hAnsi="Arial"/>
          <w:i/>
          <w:sz w:val="20"/>
          <w:szCs w:val="20"/>
          <w:lang w:eastAsia="zh-CN"/>
        </w:rPr>
      </w:pPr>
      <w:r w:rsidRPr="00C634BB">
        <w:rPr>
          <w:rFonts w:ascii="Arial" w:hAnsi="Arial"/>
          <w:i/>
          <w:sz w:val="20"/>
          <w:szCs w:val="20"/>
          <w:lang w:eastAsia="zh-CN"/>
        </w:rPr>
        <w:t xml:space="preserve">In LTE V2X, the parameter </w:t>
      </w:r>
      <w:proofErr w:type="spellStart"/>
      <w:r w:rsidRPr="00C634BB">
        <w:rPr>
          <w:rFonts w:ascii="Arial" w:hAnsi="Arial"/>
          <w:i/>
          <w:iCs/>
          <w:sz w:val="20"/>
          <w:szCs w:val="20"/>
          <w:lang w:eastAsia="zh-CN"/>
        </w:rPr>
        <w:t>SyncAllowed</w:t>
      </w:r>
      <w:proofErr w:type="spellEnd"/>
      <w:r w:rsidRPr="00C634BB">
        <w:rPr>
          <w:rFonts w:ascii="Arial" w:hAnsi="Arial"/>
          <w:i/>
          <w:iCs/>
          <w:sz w:val="20"/>
          <w:szCs w:val="20"/>
          <w:lang w:eastAsia="zh-CN"/>
        </w:rPr>
        <w:t xml:space="preserve"> </w:t>
      </w:r>
      <w:r w:rsidRPr="00C634BB">
        <w:rPr>
          <w:rFonts w:ascii="Arial" w:hAnsi="Arial"/>
          <w:i/>
          <w:sz w:val="20"/>
          <w:szCs w:val="20"/>
          <w:lang w:eastAsia="zh-CN"/>
        </w:rPr>
        <w:t xml:space="preserve">is used to indicate whether each synchronization reference is allowed to use for each resource pool. Therefore, in NR V2X, the allowed synchronization reference resource also needs to be indicated for each resource pool. </w:t>
      </w:r>
    </w:p>
    <w:p w14:paraId="738BC97A" w14:textId="3771F492" w:rsidR="001F0DB0" w:rsidRPr="00C634BB" w:rsidRDefault="00155D2F" w:rsidP="00195AF2">
      <w:pPr>
        <w:spacing w:before="120"/>
        <w:rPr>
          <w:rFonts w:ascii="Arial" w:hAnsi="Arial" w:cs="Arial"/>
          <w:sz w:val="20"/>
          <w:szCs w:val="20"/>
          <w:lang w:eastAsia="zh-CN"/>
        </w:rPr>
      </w:pPr>
      <w:r w:rsidRPr="00C634BB">
        <w:rPr>
          <w:rFonts w:ascii="Arial" w:hAnsi="Arial" w:cs="Arial"/>
          <w:sz w:val="20"/>
          <w:szCs w:val="20"/>
          <w:lang w:eastAsia="zh-CN"/>
        </w:rPr>
        <w:t xml:space="preserve">RAN1 does not see an issue if synchronization reference </w:t>
      </w:r>
      <w:r w:rsidR="00C634BB" w:rsidRPr="00C634BB">
        <w:rPr>
          <w:rFonts w:ascii="Arial" w:hAnsi="Arial" w:cs="Arial"/>
          <w:sz w:val="20"/>
          <w:szCs w:val="20"/>
          <w:lang w:eastAsia="zh-CN"/>
        </w:rPr>
        <w:t>source</w:t>
      </w:r>
      <w:r w:rsidRPr="00C634BB">
        <w:rPr>
          <w:rFonts w:ascii="Arial" w:hAnsi="Arial" w:cs="Arial"/>
          <w:sz w:val="20"/>
          <w:szCs w:val="20"/>
          <w:lang w:eastAsia="zh-CN"/>
        </w:rPr>
        <w:t xml:space="preserve"> is indicated for each resource pool.</w:t>
      </w:r>
      <w:r w:rsidR="00032675" w:rsidRPr="00C634BB">
        <w:rPr>
          <w:rFonts w:ascii="Arial" w:hAnsi="Arial" w:cs="Arial"/>
          <w:sz w:val="20"/>
          <w:szCs w:val="20"/>
          <w:lang w:eastAsia="zh-CN"/>
        </w:rPr>
        <w:t xml:space="preserve"> </w:t>
      </w:r>
    </w:p>
    <w:p w14:paraId="3B0FFF53" w14:textId="1AA0AE7D" w:rsidR="00155D2F" w:rsidRPr="00C634BB" w:rsidRDefault="00032675" w:rsidP="00195AF2">
      <w:pPr>
        <w:spacing w:before="120"/>
        <w:rPr>
          <w:rFonts w:ascii="Arial" w:hAnsi="Arial" w:cs="Arial"/>
          <w:sz w:val="20"/>
          <w:szCs w:val="20"/>
          <w:lang w:eastAsia="zh-CN"/>
        </w:rPr>
      </w:pPr>
      <w:r w:rsidRPr="00C634BB">
        <w:rPr>
          <w:rFonts w:ascii="Arial" w:hAnsi="Arial" w:cs="Arial"/>
          <w:sz w:val="20"/>
          <w:szCs w:val="20"/>
          <w:lang w:eastAsia="zh-CN"/>
        </w:rPr>
        <w:t>Additionally, RAN1 would like to provide answer</w:t>
      </w:r>
      <w:r w:rsidR="009D3B75">
        <w:rPr>
          <w:rFonts w:ascii="Arial" w:hAnsi="Arial" w:cs="Arial"/>
          <w:sz w:val="20"/>
          <w:szCs w:val="20"/>
          <w:lang w:eastAsia="zh-CN"/>
        </w:rPr>
        <w:t>s</w:t>
      </w:r>
      <w:r w:rsidRPr="00C634BB">
        <w:rPr>
          <w:rFonts w:ascii="Arial" w:hAnsi="Arial" w:cs="Arial"/>
          <w:sz w:val="20"/>
          <w:szCs w:val="20"/>
          <w:lang w:eastAsia="zh-CN"/>
        </w:rPr>
        <w:t xml:space="preserve"> to the following questions:</w:t>
      </w:r>
    </w:p>
    <w:p w14:paraId="71E690C6" w14:textId="49A374FD"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Pr="00C634BB">
        <w:rPr>
          <w:rFonts w:ascii="Arial" w:hAnsi="Arial"/>
          <w:i/>
          <w:lang w:val="en-US" w:eastAsia="zh-CN"/>
        </w:rPr>
        <w:t>Whether resource pool configuration based on zone is considered beneficial to support in NR V2X?</w:t>
      </w:r>
    </w:p>
    <w:p w14:paraId="02A1BAEB" w14:textId="1D7D0B1F" w:rsidR="00032675" w:rsidRPr="00C634BB" w:rsidRDefault="005139BB" w:rsidP="00264CBB">
      <w:pPr>
        <w:pStyle w:val="af5"/>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EC2F86" w:rsidRPr="00EC2F86">
        <w:rPr>
          <w:rFonts w:ascii="Arial" w:hAnsi="Arial" w:cs="Arial"/>
          <w:lang w:val="en-US" w:eastAsia="zh-CN"/>
        </w:rPr>
        <w:t>RAN1 has</w:t>
      </w:r>
      <w:r w:rsidR="001F0B0F">
        <w:rPr>
          <w:rFonts w:ascii="Arial" w:hAnsi="Arial" w:cs="Arial"/>
          <w:lang w:val="en-US" w:eastAsia="zh-CN"/>
        </w:rPr>
        <w:t xml:space="preserve"> discussed but</w:t>
      </w:r>
      <w:r w:rsidR="00EC2F86" w:rsidRPr="00EC2F86">
        <w:rPr>
          <w:rFonts w:ascii="Arial" w:hAnsi="Arial" w:cs="Arial"/>
          <w:lang w:val="en-US" w:eastAsia="zh-CN"/>
        </w:rPr>
        <w:t xml:space="preserve"> not reached consensus on whether there are benefits or not in using zone-based resource </w:t>
      </w:r>
      <w:r w:rsidR="00264CBB" w:rsidRPr="00264CBB">
        <w:rPr>
          <w:rFonts w:ascii="Arial" w:hAnsi="Arial" w:cs="Arial"/>
          <w:lang w:val="en-US" w:eastAsia="zh-CN"/>
        </w:rPr>
        <w:t>pool configuration</w:t>
      </w:r>
      <w:r w:rsidR="001F0B0F">
        <w:rPr>
          <w:rFonts w:ascii="Arial" w:hAnsi="Arial" w:cs="Arial"/>
          <w:lang w:val="en-US" w:eastAsia="zh-CN"/>
        </w:rPr>
        <w:t>.</w:t>
      </w:r>
    </w:p>
    <w:p w14:paraId="3CF4EE96" w14:textId="77777777" w:rsidR="00032675" w:rsidRPr="00C634BB" w:rsidRDefault="00032675" w:rsidP="00195AF2">
      <w:pPr>
        <w:spacing w:before="120"/>
        <w:rPr>
          <w:rFonts w:ascii="Arial" w:hAnsi="Arial" w:cs="Arial"/>
          <w:sz w:val="20"/>
          <w:szCs w:val="20"/>
          <w:lang w:eastAsia="zh-CN"/>
        </w:rPr>
      </w:pPr>
    </w:p>
    <w:p w14:paraId="58D798F0" w14:textId="7214E6F5"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Pr="00C634BB">
        <w:rPr>
          <w:rFonts w:ascii="Arial" w:hAnsi="Arial"/>
          <w:i/>
          <w:lang w:val="en-US" w:eastAsia="zh-CN"/>
        </w:rPr>
        <w:t>Whether resource pool configuration based on different cast types should be supported by taking into account the configuration of PSFCH resource?</w:t>
      </w:r>
    </w:p>
    <w:p w14:paraId="0947912E" w14:textId="1F9D8008" w:rsidR="00032675" w:rsidRPr="003013E6" w:rsidRDefault="005139BB" w:rsidP="003013E6">
      <w:pPr>
        <w:pStyle w:val="af5"/>
        <w:numPr>
          <w:ilvl w:val="2"/>
          <w:numId w:val="26"/>
        </w:numPr>
        <w:spacing w:before="120"/>
        <w:rPr>
          <w:rFonts w:ascii="Arial" w:hAnsi="Arial" w:cs="Arial"/>
          <w:lang w:val="en-US" w:eastAsia="zh-CN"/>
        </w:rPr>
      </w:pPr>
      <w:r w:rsidRPr="003013E6">
        <w:rPr>
          <w:rFonts w:ascii="Arial" w:hAnsi="Arial" w:cs="Arial"/>
          <w:b/>
          <w:lang w:val="en-US" w:eastAsia="zh-CN"/>
        </w:rPr>
        <w:t>Answer:</w:t>
      </w:r>
      <w:r w:rsidRPr="003013E6">
        <w:rPr>
          <w:rFonts w:ascii="Arial" w:hAnsi="Arial" w:cs="Arial"/>
          <w:lang w:val="en-US" w:eastAsia="zh-CN"/>
        </w:rPr>
        <w:t xml:space="preserve"> RAN1 concludes that a resource pool can be used for all of unicast/groupcast/broadcast</w:t>
      </w:r>
      <w:r w:rsidR="00EC2F86" w:rsidRPr="00EC2F86">
        <w:t xml:space="preserve"> </w:t>
      </w:r>
      <w:r w:rsidR="00EC2F86" w:rsidRPr="003013E6">
        <w:rPr>
          <w:rFonts w:ascii="Arial" w:hAnsi="Arial" w:cs="Arial"/>
          <w:lang w:val="en-US" w:eastAsia="zh-CN"/>
        </w:rPr>
        <w:t xml:space="preserve">(i.e. </w:t>
      </w:r>
      <w:r w:rsidR="0066333F" w:rsidRPr="003013E6">
        <w:rPr>
          <w:rFonts w:ascii="Arial" w:hAnsi="Arial" w:cs="Arial"/>
          <w:lang w:val="en-US" w:eastAsia="zh-CN"/>
        </w:rPr>
        <w:t xml:space="preserve">no (pre-)configuration signaling </w:t>
      </w:r>
      <w:r w:rsidR="00E50A36" w:rsidRPr="003013E6">
        <w:rPr>
          <w:rFonts w:ascii="Arial" w:hAnsi="Arial" w:cs="Arial"/>
          <w:lang w:val="en-US" w:eastAsia="zh-CN"/>
        </w:rPr>
        <w:t xml:space="preserve">to </w:t>
      </w:r>
      <w:r w:rsidR="00264CBB">
        <w:rPr>
          <w:rFonts w:ascii="Arial" w:hAnsi="Arial" w:cs="Arial"/>
          <w:lang w:val="en-US" w:eastAsia="zh-CN"/>
        </w:rPr>
        <w:t>restrict the cast type in</w:t>
      </w:r>
      <w:r w:rsidR="0066333F" w:rsidRPr="003013E6">
        <w:rPr>
          <w:rFonts w:ascii="Arial" w:hAnsi="Arial" w:cs="Arial"/>
          <w:lang w:val="en-US" w:eastAsia="zh-CN"/>
        </w:rPr>
        <w:t xml:space="preserve"> a resource pool</w:t>
      </w:r>
      <w:r w:rsidR="00EC2F86" w:rsidRPr="003013E6">
        <w:rPr>
          <w:rFonts w:ascii="Arial" w:hAnsi="Arial" w:cs="Arial"/>
          <w:lang w:val="en-US" w:eastAsia="zh-CN"/>
        </w:rPr>
        <w:t>)</w:t>
      </w:r>
      <w:r w:rsidRPr="003013E6">
        <w:rPr>
          <w:rFonts w:ascii="Arial" w:hAnsi="Arial" w:cs="Arial"/>
          <w:lang w:val="en-US" w:eastAsia="zh-CN"/>
        </w:rPr>
        <w:t xml:space="preserve">, and the PSFCH resource is configurable per resource pool. </w:t>
      </w:r>
    </w:p>
    <w:p w14:paraId="14BCAF9B" w14:textId="77777777" w:rsidR="00032675" w:rsidRPr="00C634BB" w:rsidRDefault="00032675" w:rsidP="00195AF2">
      <w:pPr>
        <w:spacing w:before="120"/>
        <w:rPr>
          <w:rFonts w:ascii="Arial" w:hAnsi="Arial" w:cs="Arial"/>
          <w:sz w:val="20"/>
          <w:szCs w:val="20"/>
          <w:lang w:eastAsia="zh-CN"/>
        </w:rPr>
      </w:pPr>
    </w:p>
    <w:p w14:paraId="2741A1AB" w14:textId="7490D5F0" w:rsidR="00032675" w:rsidRPr="00C634BB" w:rsidRDefault="00032675" w:rsidP="00032675">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3</w:t>
      </w:r>
      <w:r w:rsidRPr="00C634BB">
        <w:rPr>
          <w:rFonts w:ascii="Arial" w:hAnsi="Arial" w:cs="Arial"/>
          <w:bCs/>
          <w:lang w:val="en-US" w:eastAsia="zh-CN"/>
        </w:rPr>
        <w:t xml:space="preserve">: </w:t>
      </w:r>
      <w:r w:rsidRPr="00C634BB">
        <w:rPr>
          <w:rFonts w:ascii="Arial" w:hAnsi="Arial"/>
          <w:i/>
          <w:lang w:val="en-US" w:eastAsia="zh-CN"/>
        </w:rPr>
        <w:t>Whether an NR V2X mode 2 UE can select multiple resource pools on single carrier from RAN1 perspective?</w:t>
      </w:r>
    </w:p>
    <w:p w14:paraId="5291A5F6" w14:textId="2CF5DE65" w:rsidR="005139BB" w:rsidRPr="00C634BB" w:rsidRDefault="005139BB" w:rsidP="00700E93">
      <w:pPr>
        <w:pStyle w:val="af5"/>
        <w:numPr>
          <w:ilvl w:val="2"/>
          <w:numId w:val="26"/>
        </w:numPr>
        <w:spacing w:before="120"/>
        <w:rPr>
          <w:rFonts w:ascii="Arial" w:hAnsi="Arial" w:cs="Arial"/>
          <w:lang w:val="en-US" w:eastAsia="zh-CN"/>
        </w:rPr>
      </w:pPr>
      <w:r w:rsidRPr="00C634BB">
        <w:rPr>
          <w:rFonts w:ascii="Arial" w:hAnsi="Arial" w:cs="Arial"/>
          <w:b/>
          <w:lang w:val="en-US" w:eastAsia="zh-CN"/>
        </w:rPr>
        <w:t xml:space="preserve">Answer: </w:t>
      </w:r>
      <w:r w:rsidR="003013E6" w:rsidRPr="00877C4A">
        <w:rPr>
          <w:rFonts w:ascii="Arial" w:hAnsi="Arial" w:cs="Arial"/>
          <w:lang w:val="en-US" w:eastAsia="zh-CN"/>
        </w:rPr>
        <w:t>An operation of the sensing, resource (re-)selection, and related procedures occurs in a single resource pool</w:t>
      </w:r>
      <w:r w:rsidR="00121548" w:rsidRPr="00121548">
        <w:t xml:space="preserve"> </w:t>
      </w:r>
      <w:r w:rsidR="00121548" w:rsidRPr="00121548">
        <w:rPr>
          <w:rFonts w:ascii="Arial" w:hAnsi="Arial" w:cs="Arial"/>
          <w:lang w:val="en-US" w:eastAsia="zh-CN"/>
        </w:rPr>
        <w:t>for transmission</w:t>
      </w:r>
      <w:r w:rsidR="003013E6">
        <w:rPr>
          <w:rFonts w:ascii="Arial" w:hAnsi="Arial" w:cs="Arial"/>
          <w:lang w:val="en-US" w:eastAsia="zh-CN"/>
        </w:rPr>
        <w:t xml:space="preserve">. </w:t>
      </w:r>
      <w:r w:rsidR="00B41385">
        <w:rPr>
          <w:rFonts w:ascii="Arial" w:hAnsi="Arial" w:cs="Arial"/>
          <w:lang w:val="en-US" w:eastAsia="zh-CN"/>
        </w:rPr>
        <w:t>A</w:t>
      </w:r>
      <w:r w:rsidR="002E236B" w:rsidRPr="00C634BB">
        <w:rPr>
          <w:rFonts w:ascii="Arial" w:hAnsi="Arial" w:cs="Arial"/>
          <w:lang w:val="en-US" w:eastAsia="zh-CN"/>
        </w:rPr>
        <w:t xml:space="preserve"> UE can be (pre-)configured with multiple resource pools </w:t>
      </w:r>
      <w:r w:rsidR="00747BE5" w:rsidRPr="00747BE5">
        <w:rPr>
          <w:rFonts w:ascii="Arial" w:hAnsi="Arial" w:cs="Arial"/>
          <w:lang w:val="en-US" w:eastAsia="zh-CN"/>
        </w:rPr>
        <w:t xml:space="preserve">in SL BWP </w:t>
      </w:r>
      <w:r w:rsidR="002E236B" w:rsidRPr="00C634BB">
        <w:rPr>
          <w:rFonts w:ascii="Arial" w:hAnsi="Arial" w:cs="Arial"/>
          <w:lang w:val="en-US" w:eastAsia="zh-CN"/>
        </w:rPr>
        <w:t>on a carrier</w:t>
      </w:r>
      <w:r w:rsidR="00700E93">
        <w:rPr>
          <w:rFonts w:ascii="Arial" w:hAnsi="Arial" w:cs="Arial"/>
          <w:lang w:val="en-US" w:eastAsia="zh-CN"/>
        </w:rPr>
        <w:t>. The UE may</w:t>
      </w:r>
      <w:r w:rsidR="00747BE5" w:rsidRPr="00747BE5">
        <w:rPr>
          <w:rFonts w:ascii="Arial" w:hAnsi="Arial" w:cs="Arial"/>
          <w:lang w:val="en-US" w:eastAsia="zh-CN"/>
        </w:rPr>
        <w:t xml:space="preserve"> perform the operations in multiple resource pools simultaneously</w:t>
      </w:r>
      <w:r w:rsidR="002E236B" w:rsidRPr="00C634BB">
        <w:rPr>
          <w:rFonts w:ascii="Arial" w:hAnsi="Arial" w:cs="Arial"/>
          <w:lang w:val="en-US" w:eastAsia="zh-CN"/>
        </w:rPr>
        <w:t xml:space="preserve">, </w:t>
      </w:r>
      <w:r w:rsidR="00700E93" w:rsidRPr="00700E93">
        <w:rPr>
          <w:rFonts w:ascii="Arial" w:hAnsi="Arial" w:cs="Arial"/>
          <w:lang w:val="en-US" w:eastAsia="zh-CN"/>
        </w:rPr>
        <w:t xml:space="preserve">but can only transmit one PSCCH/PSSCH </w:t>
      </w:r>
      <w:r w:rsidR="00C22929">
        <w:rPr>
          <w:rFonts w:ascii="Arial" w:hAnsi="Arial" w:cs="Arial"/>
          <w:lang w:val="en-US" w:eastAsia="zh-CN"/>
        </w:rPr>
        <w:t xml:space="preserve">in one of them </w:t>
      </w:r>
      <w:r w:rsidR="00700E93" w:rsidRPr="00700E93">
        <w:rPr>
          <w:rFonts w:ascii="Arial" w:hAnsi="Arial" w:cs="Arial"/>
          <w:lang w:val="en-US" w:eastAsia="zh-CN"/>
        </w:rPr>
        <w:t>in a SL slot</w:t>
      </w:r>
      <w:r w:rsidRPr="00C634BB">
        <w:rPr>
          <w:rFonts w:ascii="Arial" w:hAnsi="Arial" w:cs="Arial"/>
          <w:lang w:val="en-US" w:eastAsia="zh-CN"/>
        </w:rPr>
        <w:t xml:space="preserve">. </w:t>
      </w:r>
      <w:r w:rsidR="002E236B" w:rsidRPr="00C634BB">
        <w:rPr>
          <w:rFonts w:ascii="Arial" w:hAnsi="Arial" w:cs="Arial"/>
          <w:lang w:val="en-US" w:eastAsia="zh-CN"/>
        </w:rPr>
        <w:t xml:space="preserve">On the other hand, a UE should </w:t>
      </w:r>
      <w:r w:rsidR="00EC2F86" w:rsidRPr="00EC2F86">
        <w:rPr>
          <w:rFonts w:ascii="Arial" w:hAnsi="Arial" w:cs="Arial"/>
          <w:lang w:val="en-US" w:eastAsia="zh-CN"/>
        </w:rPr>
        <w:t xml:space="preserve">be able to </w:t>
      </w:r>
      <w:r w:rsidR="002E236B" w:rsidRPr="00C634BB">
        <w:rPr>
          <w:rFonts w:ascii="Arial" w:hAnsi="Arial" w:cs="Arial"/>
          <w:lang w:val="en-US" w:eastAsia="zh-CN"/>
        </w:rPr>
        <w:t xml:space="preserve">receive in multiple resource pools </w:t>
      </w:r>
      <w:r w:rsidR="00747BE5" w:rsidRPr="00747BE5">
        <w:rPr>
          <w:rFonts w:ascii="Arial" w:hAnsi="Arial" w:cs="Arial"/>
          <w:lang w:val="en-US" w:eastAsia="zh-CN"/>
        </w:rPr>
        <w:t xml:space="preserve">in SL BWP </w:t>
      </w:r>
      <w:r w:rsidR="002E236B" w:rsidRPr="00C634BB">
        <w:rPr>
          <w:rFonts w:ascii="Arial" w:hAnsi="Arial" w:cs="Arial"/>
          <w:lang w:val="en-US" w:eastAsia="zh-CN"/>
        </w:rPr>
        <w:t>on a single carrier.</w:t>
      </w:r>
    </w:p>
    <w:p w14:paraId="2C095A37" w14:textId="77777777" w:rsidR="00195AF2" w:rsidRPr="00C634BB" w:rsidRDefault="00195AF2" w:rsidP="00C315B1">
      <w:pPr>
        <w:spacing w:before="120"/>
        <w:rPr>
          <w:rFonts w:ascii="Arial" w:hAnsi="Arial" w:cs="Arial"/>
          <w:bCs/>
          <w:sz w:val="20"/>
          <w:lang w:eastAsia="zh-CN"/>
        </w:rPr>
      </w:pP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3A31B28"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0116DA" w:rsidRPr="00C634BB">
        <w:rPr>
          <w:rFonts w:ascii="Arial" w:hAnsi="Arial" w:cs="Arial"/>
          <w:bCs/>
          <w:sz w:val="20"/>
          <w:lang w:eastAsia="zh-CN"/>
        </w:rPr>
        <w:t>R</w:t>
      </w:r>
      <w:r w:rsidR="0054452C" w:rsidRPr="00C634BB">
        <w:rPr>
          <w:rFonts w:ascii="Arial" w:hAnsi="Arial" w:cs="Arial"/>
          <w:bCs/>
          <w:sz w:val="20"/>
          <w:lang w:eastAsia="zh-CN"/>
        </w:rPr>
        <w:t>A</w:t>
      </w:r>
      <w:r w:rsidR="000116DA" w:rsidRPr="00C634BB">
        <w:rPr>
          <w:rFonts w:ascii="Arial" w:hAnsi="Arial" w:cs="Arial"/>
          <w:bCs/>
          <w:sz w:val="20"/>
          <w:lang w:eastAsia="zh-CN"/>
        </w:rPr>
        <w:t>N</w:t>
      </w:r>
      <w:r w:rsidR="002B710E" w:rsidRPr="00C634BB">
        <w:rPr>
          <w:rFonts w:ascii="Arial" w:hAnsi="Arial" w:cs="Arial"/>
          <w:bCs/>
          <w:sz w:val="20"/>
          <w:lang w:eastAsia="zh-CN"/>
        </w:rPr>
        <w:t xml:space="preserve"> WG</w:t>
      </w:r>
      <w:r w:rsidR="0090389A" w:rsidRPr="00C634BB">
        <w:rPr>
          <w:rFonts w:ascii="Arial" w:hAnsi="Arial" w:cs="Arial"/>
          <w:bCs/>
          <w:sz w:val="20"/>
          <w:lang w:eastAsia="zh-CN"/>
        </w:rPr>
        <w:t>2</w:t>
      </w:r>
    </w:p>
    <w:p w14:paraId="24B37C12" w14:textId="5C783095"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RAN2 to take the above information into account in </w:t>
      </w:r>
      <w:r w:rsidR="00E91290" w:rsidRPr="00C634BB">
        <w:rPr>
          <w:rFonts w:ascii="Arial" w:hAnsi="Arial" w:cs="Arial"/>
          <w:bCs/>
          <w:sz w:val="20"/>
          <w:lang w:eastAsia="zh-CN"/>
        </w:rPr>
        <w:t xml:space="preserve">their </w:t>
      </w:r>
      <w:r w:rsidR="0090389A" w:rsidRPr="00C634BB">
        <w:rPr>
          <w:rFonts w:ascii="Arial" w:hAnsi="Arial" w:cs="Arial"/>
          <w:bCs/>
          <w:sz w:val="20"/>
          <w:lang w:eastAsia="zh-CN"/>
        </w:rPr>
        <w:t>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77777777"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lastRenderedPageBreak/>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p w14:paraId="28971D1A" w14:textId="03B53B70"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101</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25</w:t>
      </w:r>
      <w:r w:rsidRPr="00D94299">
        <w:rPr>
          <w:rFonts w:ascii="Arial" w:hAnsi="Arial" w:cs="Arial"/>
          <w:bCs/>
          <w:sz w:val="20"/>
          <w:szCs w:val="20"/>
          <w:lang w:val="en-GB" w:eastAsia="zh-CN"/>
        </w:rPr>
        <w:t xml:space="preserve"> - 2</w:t>
      </w:r>
      <w:r>
        <w:rPr>
          <w:rFonts w:ascii="Arial" w:hAnsi="Arial" w:cs="Arial"/>
          <w:bCs/>
          <w:sz w:val="20"/>
          <w:szCs w:val="20"/>
          <w:lang w:val="en-GB" w:eastAsia="zh-CN"/>
        </w:rPr>
        <w:t>9</w:t>
      </w:r>
      <w:r w:rsidRPr="00D94299">
        <w:rPr>
          <w:rFonts w:ascii="Arial" w:hAnsi="Arial" w:cs="Arial"/>
          <w:bCs/>
          <w:sz w:val="20"/>
          <w:szCs w:val="20"/>
          <w:lang w:val="en-GB" w:eastAsia="zh-CN"/>
        </w:rPr>
        <w:t xml:space="preserve"> </w:t>
      </w:r>
      <w:r>
        <w:rPr>
          <w:rFonts w:ascii="Arial" w:hAnsi="Arial" w:cs="Arial"/>
          <w:bCs/>
          <w:sz w:val="20"/>
          <w:szCs w:val="20"/>
          <w:lang w:val="en-GB" w:eastAsia="zh-CN"/>
        </w:rPr>
        <w:t>May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816200">
        <w:rPr>
          <w:rFonts w:ascii="Arial" w:hAnsi="Arial" w:cs="Arial"/>
          <w:bCs/>
          <w:sz w:val="20"/>
          <w:szCs w:val="20"/>
          <w:lang w:val="en-GB" w:eastAsia="zh-CN"/>
        </w:rPr>
        <w:t>Athens, Greece</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3C3E7" w14:textId="77777777" w:rsidR="00985D74" w:rsidRDefault="00985D74">
      <w:r>
        <w:separator/>
      </w:r>
    </w:p>
  </w:endnote>
  <w:endnote w:type="continuationSeparator" w:id="0">
    <w:p w14:paraId="3EFF9790" w14:textId="77777777" w:rsidR="00985D74" w:rsidRDefault="0098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1DFB1" w14:textId="77777777" w:rsidR="00985D74" w:rsidRDefault="00985D74">
      <w:r>
        <w:separator/>
      </w:r>
    </w:p>
  </w:footnote>
  <w:footnote w:type="continuationSeparator" w:id="0">
    <w:p w14:paraId="40DCA737" w14:textId="77777777" w:rsidR="00985D74" w:rsidRDefault="00985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77D23"/>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2EF8"/>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BCF"/>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D74"/>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ED120-412D-4F1B-9ACA-50EFEFB7A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379</Words>
  <Characters>2163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27</cp:revision>
  <cp:lastPrinted>2007-06-18T21:08:00Z</cp:lastPrinted>
  <dcterms:created xsi:type="dcterms:W3CDTF">2019-08-20T07:30:00Z</dcterms:created>
  <dcterms:modified xsi:type="dcterms:W3CDTF">2020-02-29T02:06:00Z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